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C6CB60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83581E">
        <w:rPr>
          <w:rFonts w:ascii="Arial" w:hAnsi="Arial" w:cs="Arial"/>
          <w:b/>
          <w:bCs/>
          <w:sz w:val="24"/>
          <w:szCs w:val="24"/>
        </w:rPr>
        <w:t>07</w:t>
      </w:r>
      <w:r w:rsidR="008118BF">
        <w:rPr>
          <w:rFonts w:ascii="Arial" w:hAnsi="Arial" w:cs="Arial"/>
          <w:b/>
          <w:bCs/>
          <w:sz w:val="24"/>
          <w:szCs w:val="24"/>
        </w:rPr>
        <w:t>151</w:t>
      </w:r>
    </w:p>
    <w:p w14:paraId="09465D17" w14:textId="52C5A606"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26554C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B1598D">
        <w:rPr>
          <w:rFonts w:ascii="Arial" w:hAnsi="Arial" w:cs="Arial"/>
          <w:b/>
        </w:rPr>
        <w:t>ETRI</w:t>
      </w:r>
    </w:p>
    <w:p w14:paraId="74C363CA" w14:textId="66347A7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7D11B3">
        <w:rPr>
          <w:rFonts w:ascii="Arial" w:hAnsi="Arial" w:cs="Arial" w:hint="eastAsia"/>
          <w:b/>
          <w:lang w:eastAsia="ko-KR"/>
        </w:rPr>
        <w:t>1</w:t>
      </w:r>
      <w:r w:rsidR="00497F34">
        <w:rPr>
          <w:rFonts w:ascii="Arial" w:hAnsi="Arial" w:cs="Arial" w:hint="eastAsia"/>
          <w:b/>
          <w:lang w:eastAsia="ko-KR"/>
        </w:rPr>
        <w:t>.2</w:t>
      </w:r>
      <w:r w:rsidR="001E2A0E">
        <w:rPr>
          <w:rFonts w:ascii="Arial" w:hAnsi="Arial" w:cs="Arial"/>
          <w:b/>
        </w:rPr>
        <w:t xml:space="preserve">] </w:t>
      </w:r>
      <w:r w:rsidR="0032412E">
        <w:rPr>
          <w:rFonts w:ascii="Arial" w:hAnsi="Arial" w:cs="Arial"/>
          <w:b/>
        </w:rPr>
        <w:t>Technical Scope of WT#</w:t>
      </w:r>
      <w:r w:rsidR="007D11B3">
        <w:rPr>
          <w:rFonts w:ascii="Arial" w:hAnsi="Arial" w:cs="Arial" w:hint="eastAsia"/>
          <w:b/>
        </w:rPr>
        <w:t>1</w:t>
      </w:r>
      <w:r w:rsidR="0083581E">
        <w:rPr>
          <w:rFonts w:ascii="Arial" w:hAnsi="Arial" w:cs="Arial"/>
          <w:b/>
        </w:rPr>
        <w:t>.</w:t>
      </w:r>
      <w:r w:rsidR="00497F34">
        <w:rPr>
          <w:rFonts w:ascii="Arial" w:hAnsi="Arial" w:cs="Arial" w:hint="eastAsia"/>
          <w:b/>
          <w:lang w:eastAsia="ko-KR"/>
        </w:rPr>
        <w:t>2</w:t>
      </w:r>
      <w:r w:rsidR="0032412E">
        <w:rPr>
          <w:rFonts w:ascii="Arial" w:hAnsi="Arial" w:cs="Arial"/>
          <w:b/>
        </w:rPr>
        <w:t xml:space="preserve"> </w:t>
      </w:r>
      <w:r w:rsidR="00C70B1C">
        <w:rPr>
          <w:rFonts w:ascii="Arial" w:hAnsi="Arial" w:cs="Arial"/>
          <w:b/>
        </w:rPr>
        <w:t xml:space="preserve">– </w:t>
      </w:r>
      <w:r w:rsidR="00C70B1C" w:rsidRPr="00C70B1C">
        <w:rPr>
          <w:rFonts w:ascii="Arial" w:hAnsi="Arial" w:cs="Arial"/>
          <w:b/>
        </w:rPr>
        <w:t>Architectural</w:t>
      </w:r>
      <w:r w:rsidR="00C70B1C" w:rsidRPr="00C70B1C">
        <w:rPr>
          <w:rFonts w:ascii="Arial" w:hAnsi="Arial" w:cs="Arial"/>
          <w:b/>
        </w:rPr>
        <w:t xml:space="preserve"> Enhancement of 6G</w:t>
      </w:r>
      <w:r w:rsidR="0083581E">
        <w:rPr>
          <w:rFonts w:ascii="Arial" w:hAnsi="Arial" w:cs="Arial"/>
          <w:b/>
        </w:rPr>
        <w:t>S</w:t>
      </w:r>
    </w:p>
    <w:p w14:paraId="06D82237" w14:textId="2DC9FAEF" w:rsidR="003835C7" w:rsidRPr="00995418"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sidRPr="00995418">
        <w:rPr>
          <w:rFonts w:ascii="Arial" w:hAnsi="Arial" w:cs="Arial"/>
          <w:b/>
        </w:rPr>
        <w:t>A</w:t>
      </w:r>
      <w:r w:rsidR="00AF3481" w:rsidRPr="00995418">
        <w:rPr>
          <w:rFonts w:ascii="Arial" w:hAnsi="Arial" w:cs="Arial"/>
          <w:b/>
        </w:rPr>
        <w:t>pproval</w:t>
      </w:r>
    </w:p>
    <w:p w14:paraId="2CA545C3" w14:textId="7DC81B07" w:rsidR="003835C7" w:rsidRPr="00F32D6F" w:rsidRDefault="003835C7" w:rsidP="003835C7">
      <w:pPr>
        <w:ind w:left="2127" w:hanging="2127"/>
        <w:rPr>
          <w:rFonts w:ascii="Arial" w:hAnsi="Arial" w:cs="Arial"/>
          <w:b/>
        </w:rPr>
      </w:pPr>
      <w:r w:rsidRPr="00995418">
        <w:rPr>
          <w:rFonts w:ascii="Arial" w:hAnsi="Arial" w:cs="Arial"/>
          <w:b/>
        </w:rPr>
        <w:t>Agenda Item:</w:t>
      </w:r>
      <w:r w:rsidRPr="00995418">
        <w:rPr>
          <w:rFonts w:ascii="Arial" w:hAnsi="Arial" w:cs="Arial"/>
          <w:b/>
        </w:rPr>
        <w:tab/>
      </w:r>
      <w:r w:rsidR="00C23B92" w:rsidRPr="00995418">
        <w:rPr>
          <w:rFonts w:ascii="Arial" w:hAnsi="Arial" w:cs="Arial"/>
          <w:b/>
        </w:rPr>
        <w:t>20.6.</w:t>
      </w:r>
      <w:r w:rsidR="00AF3481" w:rsidRPr="00995418">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6A688F52" w14:textId="4B64CCF1" w:rsidR="00E45785" w:rsidRPr="00E45785" w:rsidRDefault="007D11B3" w:rsidP="00E45785">
      <w:pPr>
        <w:rPr>
          <w:rFonts w:ascii="Arial" w:hAnsi="Arial" w:cs="Arial"/>
          <w:i/>
          <w:lang w:val="en-US" w:eastAsia="ko-KR"/>
        </w:rPr>
      </w:pPr>
      <w:r w:rsidRPr="004461D1">
        <w:rPr>
          <w:rFonts w:ascii="Arial" w:hAnsi="Arial" w:cs="Arial"/>
          <w:i/>
        </w:rPr>
        <w:t xml:space="preserve">Abstract of the contribution: </w:t>
      </w:r>
      <w:r w:rsidR="00E45785" w:rsidRPr="00E45785">
        <w:rPr>
          <w:rFonts w:ascii="Arial" w:hAnsi="Arial" w:cs="Arial"/>
          <w:i/>
          <w:lang w:val="en-US" w:eastAsia="ko-KR"/>
        </w:rPr>
        <w:t>This contribution proposes the technical scope of WT#1.2, focusing on architectural enhancements of the 5G Service-Based Architecture (SBA), the user plane, policy and exposure frameworks, and deployment support for specialized access environments. The aim is to evolve the architecture to meet the needs of 6G services including AI-native applications, deterministic communication, and programmable multi-access integration. The scope also covers the evaluation of alternatives to GTP-U, enhancements to the QoS and policy frameworks, and architectural provisions for deployment scenarios such as fixed wireless access (FWA) and localized services.</w:t>
      </w:r>
    </w:p>
    <w:p w14:paraId="25F146AC" w14:textId="77777777" w:rsidR="00E45785" w:rsidRPr="00E45785" w:rsidRDefault="00E45785" w:rsidP="00D02364">
      <w:pPr>
        <w:rPr>
          <w:rFonts w:ascii="Arial" w:hAnsi="Arial" w:cs="Arial" w:hint="eastAsia"/>
          <w:i/>
          <w:lang w:val="en-KR"/>
        </w:rPr>
      </w:pP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4129487" w14:textId="032E4187" w:rsidR="0003585A" w:rsidRPr="0003585A" w:rsidRDefault="0003585A" w:rsidP="00F76AED">
      <w:pPr>
        <w:rPr>
          <w:rFonts w:hint="eastAsia"/>
          <w:lang w:eastAsia="ko-KR"/>
        </w:rPr>
      </w:pPr>
      <w:bookmarkStart w:id="0" w:name="_Hlk87257355"/>
      <w:r w:rsidRPr="0003585A">
        <w:rPr>
          <w:lang w:eastAsia="ko-KR"/>
        </w:rPr>
        <w:t>The transition to 6G requires significant architectural evolution beyond the control plane. To support AI-native, deterministic, and context-aware services at scale, the 6G system architecture must provide enhanced programmability, data plane flexibility, and intelligent service exposure. This includes evolution of the Service-Based Architecture (SBA), user plane, policy and QoS frameworks, and deployment models tailored for emerging access types and specialized service environments.</w:t>
      </w:r>
    </w:p>
    <w:p w14:paraId="346C196B" w14:textId="77777777" w:rsidR="009A2FBE" w:rsidRDefault="00F76AED" w:rsidP="00F76AED">
      <w:pPr>
        <w:rPr>
          <w:lang w:eastAsia="zh-CN"/>
        </w:rPr>
      </w:pPr>
      <w:r w:rsidRPr="00EB526B">
        <w:rPr>
          <w:b/>
          <w:bCs/>
          <w:lang w:eastAsia="zh-CN"/>
        </w:rPr>
        <w:t>Gap Analysis</w:t>
      </w:r>
      <w:r w:rsidRPr="00EB526B">
        <w:rPr>
          <w:lang w:eastAsia="zh-CN"/>
        </w:rPr>
        <w:t xml:space="preserve">: </w:t>
      </w:r>
    </w:p>
    <w:p w14:paraId="56519688" w14:textId="18BC1FB2" w:rsidR="0003585A" w:rsidRPr="0003585A" w:rsidRDefault="0003585A" w:rsidP="0003585A">
      <w:pPr>
        <w:pStyle w:val="ListParagraph"/>
        <w:numPr>
          <w:ilvl w:val="0"/>
          <w:numId w:val="19"/>
        </w:numPr>
        <w:rPr>
          <w:lang w:val="en-US" w:eastAsia="zh-CN"/>
        </w:rPr>
      </w:pPr>
      <w:r w:rsidRPr="0003585A">
        <w:rPr>
          <w:lang w:val="en-US" w:eastAsia="zh-CN"/>
        </w:rPr>
        <w:t>The SBA in 5G lacks support for real-time, AI-assisted, and context-aware service invocation, as well as cross-domain composition and localized orchestration.</w:t>
      </w:r>
    </w:p>
    <w:p w14:paraId="1308D1FA" w14:textId="77777777" w:rsidR="0003585A" w:rsidRPr="0003585A" w:rsidRDefault="0003585A" w:rsidP="0003585A">
      <w:pPr>
        <w:pStyle w:val="ListParagraph"/>
        <w:numPr>
          <w:ilvl w:val="0"/>
          <w:numId w:val="19"/>
        </w:numPr>
        <w:rPr>
          <w:lang w:val="en-US" w:eastAsia="zh-CN"/>
        </w:rPr>
      </w:pPr>
      <w:r w:rsidRPr="0003585A">
        <w:rPr>
          <w:lang w:val="en-US" w:eastAsia="zh-CN"/>
        </w:rPr>
        <w:t>The current user plane architecture based on GTP-U is unsuitable for deterministic, distributed, and programmable data delivery, and lacks telemetry exposure and AI-native control capabilities required for 6G.</w:t>
      </w:r>
    </w:p>
    <w:p w14:paraId="546C0CE1" w14:textId="77777777" w:rsidR="0003585A" w:rsidRPr="0003585A" w:rsidRDefault="0003585A" w:rsidP="0003585A">
      <w:pPr>
        <w:pStyle w:val="ListParagraph"/>
        <w:numPr>
          <w:ilvl w:val="0"/>
          <w:numId w:val="19"/>
        </w:numPr>
        <w:rPr>
          <w:lang w:val="en-US" w:eastAsia="zh-CN"/>
        </w:rPr>
      </w:pPr>
      <w:r w:rsidRPr="0003585A">
        <w:rPr>
          <w:lang w:val="en-US" w:eastAsia="zh-CN"/>
        </w:rPr>
        <w:t>Exposure and policy frameworks in 5G are not designed for intent-driven control or integration with external orchestration entities.</w:t>
      </w:r>
    </w:p>
    <w:p w14:paraId="50370242" w14:textId="77777777" w:rsidR="0003585A" w:rsidRPr="0003585A" w:rsidRDefault="0003585A" w:rsidP="0003585A">
      <w:pPr>
        <w:pStyle w:val="ListParagraph"/>
        <w:numPr>
          <w:ilvl w:val="0"/>
          <w:numId w:val="19"/>
        </w:numPr>
        <w:rPr>
          <w:lang w:val="en-US" w:eastAsia="zh-CN"/>
        </w:rPr>
      </w:pPr>
      <w:r w:rsidRPr="0003585A">
        <w:rPr>
          <w:lang w:val="en-US" w:eastAsia="zh-CN"/>
        </w:rPr>
        <w:t>Support for emerging access types, such as non-terrestrial networks (NTN) or sensing-assisted links, is absent or insufficient in existing multi-access frameworks.</w:t>
      </w:r>
    </w:p>
    <w:p w14:paraId="695E74BE" w14:textId="77777777" w:rsidR="0003585A" w:rsidRPr="0003585A" w:rsidRDefault="0003585A" w:rsidP="0003585A">
      <w:pPr>
        <w:pStyle w:val="ListParagraph"/>
        <w:numPr>
          <w:ilvl w:val="0"/>
          <w:numId w:val="19"/>
        </w:numPr>
        <w:rPr>
          <w:lang w:val="en-US" w:eastAsia="zh-CN"/>
        </w:rPr>
      </w:pPr>
      <w:r w:rsidRPr="0003585A">
        <w:rPr>
          <w:lang w:val="en-US" w:eastAsia="zh-CN"/>
        </w:rPr>
        <w:t>Integration of non-3GPP access remains static and policy-based, and does not support AI-driven or programmable coordination.</w:t>
      </w:r>
    </w:p>
    <w:p w14:paraId="492CAD0C" w14:textId="300E2BBC" w:rsidR="0003585A" w:rsidRPr="0003585A" w:rsidRDefault="0003585A" w:rsidP="0003585A">
      <w:pPr>
        <w:pStyle w:val="ListParagraph"/>
        <w:numPr>
          <w:ilvl w:val="0"/>
          <w:numId w:val="19"/>
        </w:numPr>
        <w:rPr>
          <w:rFonts w:hint="eastAsia"/>
          <w:lang w:val="en-US" w:eastAsia="zh-CN"/>
        </w:rPr>
      </w:pPr>
      <w:r w:rsidRPr="0003585A">
        <w:rPr>
          <w:lang w:val="en-US" w:eastAsia="zh-CN"/>
        </w:rPr>
        <w:t>5G architecture provides limited support for specialized deployment environments, such as Fixed Wireless Access (FWA) or localized service access.</w:t>
      </w:r>
    </w:p>
    <w:p w14:paraId="101E89CA" w14:textId="77777777" w:rsidR="00F76AED" w:rsidRPr="00EB526B" w:rsidRDefault="00F76AED" w:rsidP="00F76AED">
      <w:pPr>
        <w:rPr>
          <w:b/>
          <w:bCs/>
          <w:lang w:eastAsia="zh-CN"/>
        </w:rPr>
      </w:pPr>
      <w:r w:rsidRPr="00EB526B">
        <w:rPr>
          <w:b/>
          <w:bCs/>
          <w:lang w:eastAsia="zh-CN"/>
        </w:rPr>
        <w:t>Technical Impact:</w:t>
      </w:r>
    </w:p>
    <w:p w14:paraId="66DCAE77" w14:textId="66BAEAAE" w:rsidR="0003585A" w:rsidRPr="0003585A" w:rsidRDefault="0003585A" w:rsidP="0003585A">
      <w:pPr>
        <w:pStyle w:val="ListParagraph"/>
        <w:numPr>
          <w:ilvl w:val="0"/>
          <w:numId w:val="19"/>
        </w:numPr>
        <w:rPr>
          <w:lang w:val="en-US" w:eastAsia="zh-CN"/>
        </w:rPr>
      </w:pPr>
      <w:r w:rsidRPr="0003585A">
        <w:rPr>
          <w:lang w:val="en-US" w:eastAsia="zh-CN"/>
        </w:rPr>
        <w:t>Architectural evolution of the SBA to support real-time, AI-native, and cross-domain service orchestration, including flexible service composition and registration mechanisms.</w:t>
      </w:r>
    </w:p>
    <w:p w14:paraId="3B1DE838" w14:textId="77777777" w:rsidR="0003585A" w:rsidRPr="0003585A" w:rsidRDefault="0003585A" w:rsidP="0003585A">
      <w:pPr>
        <w:pStyle w:val="ListParagraph"/>
        <w:numPr>
          <w:ilvl w:val="0"/>
          <w:numId w:val="19"/>
        </w:numPr>
        <w:rPr>
          <w:lang w:val="en-US" w:eastAsia="zh-CN"/>
        </w:rPr>
      </w:pPr>
      <w:r w:rsidRPr="0003585A">
        <w:rPr>
          <w:lang w:val="en-US" w:eastAsia="zh-CN"/>
        </w:rPr>
        <w:t>Introduction of a next-generation user plane framework, potentially replacing or augmenting GTP-U, to support distributed deployment, programmable data paths, and deterministic performance (e.g., for XR, industrial automation).</w:t>
      </w:r>
    </w:p>
    <w:p w14:paraId="05626FC8" w14:textId="77777777" w:rsidR="0003585A" w:rsidRPr="0003585A" w:rsidRDefault="0003585A" w:rsidP="0003585A">
      <w:pPr>
        <w:pStyle w:val="ListParagraph"/>
        <w:numPr>
          <w:ilvl w:val="0"/>
          <w:numId w:val="19"/>
        </w:numPr>
        <w:rPr>
          <w:lang w:val="en-US" w:eastAsia="zh-CN"/>
        </w:rPr>
      </w:pPr>
      <w:r w:rsidRPr="0003585A">
        <w:rPr>
          <w:lang w:val="en-US" w:eastAsia="zh-CN"/>
        </w:rPr>
        <w:t>Expansion of policy and QoS frameworks to support intent-based and service-driven models, enabling dynamic and AI-assisted control.</w:t>
      </w:r>
    </w:p>
    <w:p w14:paraId="2C67116A" w14:textId="77777777" w:rsidR="0003585A" w:rsidRPr="0003585A" w:rsidRDefault="0003585A" w:rsidP="0003585A">
      <w:pPr>
        <w:pStyle w:val="ListParagraph"/>
        <w:numPr>
          <w:ilvl w:val="0"/>
          <w:numId w:val="19"/>
        </w:numPr>
        <w:rPr>
          <w:lang w:val="en-US" w:eastAsia="zh-CN"/>
        </w:rPr>
      </w:pPr>
      <w:r w:rsidRPr="0003585A">
        <w:rPr>
          <w:lang w:val="en-US" w:eastAsia="zh-CN"/>
        </w:rPr>
        <w:t>Enhancement of the network exposure framework to allow secure and programmable interface with third-party services, external agents, and verticals.</w:t>
      </w:r>
    </w:p>
    <w:p w14:paraId="0913ED79" w14:textId="19EDADBF" w:rsidR="0003585A" w:rsidRPr="0003585A" w:rsidRDefault="0003585A" w:rsidP="0003585A">
      <w:pPr>
        <w:pStyle w:val="ListParagraph"/>
        <w:numPr>
          <w:ilvl w:val="0"/>
          <w:numId w:val="19"/>
        </w:numPr>
        <w:rPr>
          <w:lang w:val="en-US" w:eastAsia="zh-CN"/>
        </w:rPr>
      </w:pPr>
      <w:r w:rsidRPr="0003585A">
        <w:rPr>
          <w:lang w:val="en-US" w:eastAsia="zh-CN"/>
        </w:rPr>
        <w:t>Architectural support for emerging access types (e.g., NTN, sensing-based access) through open and programmable integration mechanisms.</w:t>
      </w:r>
    </w:p>
    <w:p w14:paraId="4436BFB6" w14:textId="3067F7DC" w:rsidR="0003585A" w:rsidRPr="0003585A" w:rsidRDefault="0003585A" w:rsidP="0003585A">
      <w:pPr>
        <w:pStyle w:val="ListParagraph"/>
        <w:numPr>
          <w:ilvl w:val="0"/>
          <w:numId w:val="19"/>
        </w:numPr>
        <w:rPr>
          <w:rFonts w:hint="eastAsia"/>
          <w:lang w:val="en-US" w:eastAsia="zh-CN"/>
        </w:rPr>
      </w:pPr>
      <w:r w:rsidRPr="0003585A">
        <w:rPr>
          <w:lang w:val="en-US" w:eastAsia="zh-CN"/>
        </w:rPr>
        <w:lastRenderedPageBreak/>
        <w:t>Definition of architectural models for specialized deployment scenarios, such as Fixed Wireless Access (FWA), private networks, or localized service environments, supporting modular and customizable service delivery.</w:t>
      </w:r>
    </w:p>
    <w:p w14:paraId="1223FF1C" w14:textId="77777777" w:rsidR="009A2FBE" w:rsidRPr="00D02364" w:rsidRDefault="009A2FBE" w:rsidP="007D5496">
      <w:pPr>
        <w:rPr>
          <w:lang w:val="en-US" w:eastAsia="ko-KR"/>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Pr="00FC29FE" w:rsidRDefault="008C2BE3" w:rsidP="007D5496">
      <w:pPr>
        <w:rPr>
          <w:lang w:val="en-US" w:eastAsia="ko-KR"/>
        </w:rPr>
      </w:pPr>
    </w:p>
    <w:bookmarkEnd w:id="0"/>
    <w:p w14:paraId="1B148A44" w14:textId="51F64669" w:rsidR="00FC29FE" w:rsidRPr="00FC29FE" w:rsidRDefault="00642467" w:rsidP="00FC29FE">
      <w:pPr>
        <w:pStyle w:val="Heading2"/>
        <w:rPr>
          <w:rFonts w:cs="Arial" w:hint="eastAsia"/>
          <w:szCs w:val="18"/>
          <w:lang w:eastAsia="ko-KR"/>
        </w:rPr>
      </w:pPr>
      <w:r w:rsidRPr="00822E86">
        <w:t xml:space="preserve">Annex </w:t>
      </w:r>
      <w:r>
        <w:t>A.X</w:t>
      </w:r>
      <w:r w:rsidR="003835C7" w:rsidRPr="00E96F69">
        <w:rPr>
          <w:rFonts w:cs="Arial"/>
          <w:szCs w:val="18"/>
        </w:rPr>
        <w:t xml:space="preserve">. </w:t>
      </w:r>
      <w:r w:rsidR="00C65856">
        <w:rPr>
          <w:rFonts w:cs="Arial"/>
          <w:szCs w:val="18"/>
        </w:rPr>
        <w:t>WT</w:t>
      </w:r>
      <w:r w:rsidR="00F51241">
        <w:rPr>
          <w:rFonts w:cs="Arial"/>
          <w:szCs w:val="18"/>
        </w:rPr>
        <w:t>#</w:t>
      </w:r>
      <w:r w:rsidR="005D2EAD">
        <w:rPr>
          <w:rFonts w:cs="Arial"/>
          <w:szCs w:val="18"/>
        </w:rPr>
        <w:t>1</w:t>
      </w:r>
      <w:r w:rsidR="003F2F63">
        <w:rPr>
          <w:rFonts w:cs="Arial" w:hint="eastAsia"/>
          <w:szCs w:val="18"/>
          <w:lang w:eastAsia="ko-KR"/>
        </w:rPr>
        <w:t>.2</w:t>
      </w:r>
      <w:r w:rsidR="00C65856">
        <w:rPr>
          <w:rFonts w:cs="Arial"/>
          <w:szCs w:val="18"/>
        </w:rPr>
        <w:t xml:space="preserve"> </w:t>
      </w:r>
      <w:r w:rsidR="00C23B92">
        <w:rPr>
          <w:rFonts w:cs="Arial"/>
          <w:szCs w:val="18"/>
        </w:rPr>
        <w:t>- Technical Scope</w:t>
      </w:r>
    </w:p>
    <w:p w14:paraId="45E1B6AA" w14:textId="7E090B92" w:rsidR="00C65856" w:rsidRPr="004461D1" w:rsidRDefault="00C65856" w:rsidP="003F2F63">
      <w:pPr>
        <w:pStyle w:val="Heading1"/>
        <w:ind w:left="0" w:firstLine="0"/>
        <w:rPr>
          <w:rFonts w:cs="Arial" w:hint="eastAsia"/>
          <w:sz w:val="32"/>
          <w:szCs w:val="18"/>
          <w:lang w:eastAsia="ko-KR"/>
        </w:rPr>
      </w:pPr>
    </w:p>
    <w:p w14:paraId="3F4BC24B" w14:textId="77777777" w:rsidR="003F2F63" w:rsidRPr="003F2F63" w:rsidRDefault="003F2F63" w:rsidP="003F2F63">
      <w:pPr>
        <w:pStyle w:val="B1"/>
        <w:ind w:left="0" w:firstLine="0"/>
        <w:rPr>
          <w:lang w:val="en-US" w:eastAsia="zh-CN"/>
        </w:rPr>
      </w:pPr>
      <w:r w:rsidRPr="003F2F63">
        <w:rPr>
          <w:lang w:val="en-US" w:eastAsia="zh-CN"/>
        </w:rPr>
        <w:t>This Work Task investigates the enhancement of architectural components in 6G beyond control signaling. It focuses on functional evolution of the SBA, user plane, QoS and policy control frameworks, network exposure capabilities, and support for deployment-specific scenarios.</w:t>
      </w:r>
    </w:p>
    <w:p w14:paraId="58699548" w14:textId="77777777" w:rsidR="003F2F63" w:rsidRPr="003F2F63" w:rsidRDefault="003F2F63" w:rsidP="003F2F63">
      <w:pPr>
        <w:pStyle w:val="B1"/>
        <w:ind w:left="0" w:firstLine="0"/>
        <w:rPr>
          <w:lang w:val="en-US" w:eastAsia="zh-CN"/>
        </w:rPr>
      </w:pPr>
      <w:r w:rsidRPr="003F2F63">
        <w:rPr>
          <w:lang w:val="en-US" w:eastAsia="zh-CN"/>
        </w:rPr>
        <w:t>This Work Task considers the following aspects:</w:t>
      </w:r>
    </w:p>
    <w:p w14:paraId="6590C36B" w14:textId="77777777" w:rsidR="003F2F63" w:rsidRPr="003F2F63" w:rsidRDefault="003F2F63" w:rsidP="003F2F63">
      <w:pPr>
        <w:pStyle w:val="ListParagraph"/>
        <w:numPr>
          <w:ilvl w:val="0"/>
          <w:numId w:val="27"/>
        </w:numPr>
      </w:pPr>
      <w:r w:rsidRPr="003F2F63">
        <w:t>Evolution and enhancement of the Service-Based Architecture (SBA) for 6G.</w:t>
      </w:r>
    </w:p>
    <w:p w14:paraId="7DA5DF05" w14:textId="77777777" w:rsidR="003F2F63" w:rsidRPr="003F2F63" w:rsidRDefault="003F2F63" w:rsidP="003F2F63">
      <w:pPr>
        <w:pStyle w:val="ListParagraph"/>
        <w:numPr>
          <w:ilvl w:val="0"/>
          <w:numId w:val="27"/>
        </w:numPr>
      </w:pPr>
      <w:r w:rsidRPr="003F2F63">
        <w:t>Support for real-time, AI-assisted, and context-aware service orchestration.</w:t>
      </w:r>
    </w:p>
    <w:p w14:paraId="5F69CC62" w14:textId="77777777" w:rsidR="003F2F63" w:rsidRPr="003F2F63" w:rsidRDefault="003F2F63" w:rsidP="003F2F63">
      <w:pPr>
        <w:pStyle w:val="ListParagraph"/>
        <w:numPr>
          <w:ilvl w:val="0"/>
          <w:numId w:val="27"/>
        </w:numPr>
      </w:pPr>
      <w:r w:rsidRPr="003F2F63">
        <w:t>Investigation of alternatives to the current user plane architecture (e.g., GTP-U), to enable deterministic, distributed, and programmable data transport.</w:t>
      </w:r>
    </w:p>
    <w:p w14:paraId="78D2B852" w14:textId="77777777" w:rsidR="003F2F63" w:rsidRPr="003F2F63" w:rsidRDefault="003F2F63" w:rsidP="003F2F63">
      <w:pPr>
        <w:pStyle w:val="ListParagraph"/>
        <w:numPr>
          <w:ilvl w:val="0"/>
          <w:numId w:val="27"/>
        </w:numPr>
      </w:pPr>
      <w:r w:rsidRPr="003F2F63">
        <w:t>Enhancement of QoS and policy control frameworks to support new 6G services.</w:t>
      </w:r>
    </w:p>
    <w:p w14:paraId="46F61122" w14:textId="77777777" w:rsidR="003F2F63" w:rsidRPr="003F2F63" w:rsidRDefault="003F2F63" w:rsidP="003F2F63">
      <w:pPr>
        <w:pStyle w:val="ListParagraph"/>
        <w:numPr>
          <w:ilvl w:val="0"/>
          <w:numId w:val="27"/>
        </w:numPr>
      </w:pPr>
      <w:r w:rsidRPr="003F2F63">
        <w:t>Expansion of the network exposure framework to support programmable and intent-driven service control.</w:t>
      </w:r>
    </w:p>
    <w:p w14:paraId="68FC1C0B" w14:textId="77777777" w:rsidR="003F2F63" w:rsidRPr="003F2F63" w:rsidRDefault="003F2F63" w:rsidP="003F2F63">
      <w:pPr>
        <w:pStyle w:val="ListParagraph"/>
        <w:numPr>
          <w:ilvl w:val="0"/>
          <w:numId w:val="27"/>
        </w:numPr>
      </w:pPr>
      <w:r w:rsidRPr="003F2F63">
        <w:t>Architectural considerations for specialized deployments, including fixed wireless access and localized service access.</w:t>
      </w:r>
    </w:p>
    <w:p w14:paraId="2ACCB1E8" w14:textId="77777777" w:rsidR="003F2F63" w:rsidRPr="003F2F63" w:rsidRDefault="003F2F63" w:rsidP="003F2F63">
      <w:pPr>
        <w:pStyle w:val="ListParagraph"/>
        <w:numPr>
          <w:ilvl w:val="0"/>
          <w:numId w:val="27"/>
        </w:numPr>
      </w:pPr>
      <w:r w:rsidRPr="003F2F63">
        <w:t>Evolution of network slicing and network sharing models in 6G.</w:t>
      </w:r>
    </w:p>
    <w:p w14:paraId="1B8C4BE4" w14:textId="77777777" w:rsidR="003F2F63" w:rsidRPr="003F2F63" w:rsidRDefault="003F2F63" w:rsidP="003F2F63">
      <w:pPr>
        <w:rPr>
          <w:rFonts w:hint="eastAsia"/>
          <w:lang w:val="en-KR" w:eastAsia="ko-KR"/>
        </w:rPr>
      </w:pPr>
    </w:p>
    <w:p w14:paraId="7FAFB30A" w14:textId="04405389" w:rsidR="00E56638" w:rsidRPr="00E15B11" w:rsidRDefault="00E56638" w:rsidP="00FC29FE">
      <w:pPr>
        <w:pStyle w:val="B1"/>
        <w:ind w:left="0" w:firstLine="0"/>
        <w:rPr>
          <w:lang w:val="en-US" w:eastAsia="zh-CN"/>
        </w:rPr>
      </w:pPr>
    </w:p>
    <w:p w14:paraId="6F4A90DA" w14:textId="42CA04DC" w:rsidR="00FD1D0F" w:rsidRPr="00E45785" w:rsidRDefault="00730945" w:rsidP="00E45785">
      <w:pPr>
        <w:jc w:val="center"/>
        <w:rPr>
          <w:rFonts w:ascii="Arial" w:hAnsi="Arial" w:cs="Arial" w:hint="eastAsia"/>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511B9CB9" w14:textId="4C8AA564" w:rsidR="00E45684" w:rsidRPr="00E45684" w:rsidRDefault="001D4BF2" w:rsidP="00E45684">
      <w:pPr>
        <w:pStyle w:val="Heading2"/>
        <w:overflowPunct w:val="0"/>
        <w:autoSpaceDE w:val="0"/>
        <w:autoSpaceDN w:val="0"/>
        <w:adjustRightInd w:val="0"/>
        <w:textAlignment w:val="baseline"/>
        <w:rPr>
          <w:rFonts w:eastAsia="Times New Roman"/>
          <w:sz w:val="36"/>
          <w:szCs w:val="36"/>
          <w:lang w:eastAsia="en-GB"/>
        </w:rPr>
      </w:pPr>
      <w:r w:rsidRPr="00E45684">
        <w:rPr>
          <w:rFonts w:eastAsia="Times New Roman"/>
          <w:sz w:val="36"/>
          <w:szCs w:val="36"/>
          <w:lang w:eastAsia="en-GB"/>
        </w:rPr>
        <w:t>1.X. Key Issue #X</w:t>
      </w:r>
      <w:r w:rsidR="00E45684" w:rsidRPr="00E45684">
        <w:rPr>
          <w:rFonts w:eastAsia="Times New Roman"/>
          <w:sz w:val="36"/>
          <w:szCs w:val="36"/>
          <w:lang w:eastAsia="en-GB"/>
        </w:rPr>
        <w:t>: SBA Enhancement and Evolution</w:t>
      </w:r>
    </w:p>
    <w:p w14:paraId="705A5220" w14:textId="18201C2D" w:rsidR="00E45684" w:rsidRPr="00A37F6C" w:rsidRDefault="001D4BF2" w:rsidP="00E45684">
      <w:pPr>
        <w:pStyle w:val="Heading4"/>
      </w:pPr>
      <w:r>
        <w:rPr>
          <w:rFonts w:hint="eastAsia"/>
          <w:lang w:eastAsia="ko-KR"/>
        </w:rPr>
        <w:t>1</w:t>
      </w:r>
      <w:r w:rsidRPr="00A37F6C">
        <w:t>.</w:t>
      </w:r>
      <w:r>
        <w:rPr>
          <w:rFonts w:eastAsia="Malgun Gothic" w:hint="eastAsia"/>
          <w:lang w:eastAsia="ko-KR"/>
        </w:rPr>
        <w:t>x</w:t>
      </w:r>
      <w:r w:rsidRPr="00A37F6C">
        <w:t>.</w:t>
      </w:r>
      <w:r>
        <w:rPr>
          <w:rFonts w:eastAsia="Malgun Gothic" w:hint="eastAsia"/>
          <w:lang w:eastAsia="ko-KR"/>
        </w:rPr>
        <w:t>x</w:t>
      </w:r>
      <w:r w:rsidRPr="00A37F6C">
        <w:t>.</w:t>
      </w:r>
      <w:r>
        <w:rPr>
          <w:rFonts w:eastAsia="Malgun Gothic" w:hint="eastAsia"/>
          <w:lang w:eastAsia="ko-KR"/>
        </w:rPr>
        <w:t>x</w:t>
      </w:r>
      <w:r w:rsidR="00E45684" w:rsidRPr="00A37F6C">
        <w:tab/>
        <w:t>Description</w:t>
      </w:r>
    </w:p>
    <w:p w14:paraId="270B9FF9" w14:textId="5AB13FCB" w:rsidR="00E45684" w:rsidRDefault="00E45684" w:rsidP="00E45684">
      <w:r>
        <w:t>This key issue explores how to enhance the SBA to support emerging 6G functions, scalability requirements, and new service classes such as AI-native services.</w:t>
      </w:r>
    </w:p>
    <w:p w14:paraId="4855F938" w14:textId="77777777" w:rsidR="00E45684" w:rsidRDefault="00E45684" w:rsidP="00E45684">
      <w:r>
        <w:t>This key issue will investigate:</w:t>
      </w:r>
    </w:p>
    <w:p w14:paraId="2546A5D9" w14:textId="77777777" w:rsidR="00E45684" w:rsidRDefault="00E45684" w:rsidP="00E45684">
      <w:pPr>
        <w:pStyle w:val="ListParagraph"/>
        <w:numPr>
          <w:ilvl w:val="0"/>
          <w:numId w:val="25"/>
        </w:numPr>
      </w:pPr>
      <w:r>
        <w:t>How to extend SBA to support real-time and context-aware service invocation.</w:t>
      </w:r>
    </w:p>
    <w:p w14:paraId="5637A21E" w14:textId="77777777" w:rsidR="001D4BF2" w:rsidRDefault="001D4BF2" w:rsidP="001D4BF2">
      <w:pPr>
        <w:pStyle w:val="ListParagraph"/>
        <w:numPr>
          <w:ilvl w:val="0"/>
          <w:numId w:val="25"/>
        </w:numPr>
      </w:pPr>
      <w:r>
        <w:t>Enhancements to SBA service registration, exposure, and routing across domains.</w:t>
      </w:r>
    </w:p>
    <w:p w14:paraId="22553AC5" w14:textId="77777777" w:rsidR="00E45684" w:rsidRDefault="00E45684" w:rsidP="00E45684">
      <w:pPr>
        <w:pStyle w:val="ListParagraph"/>
        <w:numPr>
          <w:ilvl w:val="0"/>
          <w:numId w:val="25"/>
        </w:numPr>
      </w:pPr>
      <w:r>
        <w:t>How to accommodate stateful and stateless service exposure.</w:t>
      </w:r>
    </w:p>
    <w:p w14:paraId="3ABC4F3D" w14:textId="77777777" w:rsidR="00E45684" w:rsidRDefault="00E45684" w:rsidP="00E45684">
      <w:pPr>
        <w:pStyle w:val="ListParagraph"/>
        <w:numPr>
          <w:ilvl w:val="0"/>
          <w:numId w:val="25"/>
        </w:numPr>
      </w:pPr>
      <w:r>
        <w:t>Inter-SBA-domain service interaction (e.g., cross-slice, cross-network SBA).</w:t>
      </w:r>
    </w:p>
    <w:p w14:paraId="6538AF6C" w14:textId="77777777" w:rsidR="00E45684" w:rsidRDefault="00E45684" w:rsidP="00E45684">
      <w:pPr>
        <w:pStyle w:val="ListParagraph"/>
        <w:numPr>
          <w:ilvl w:val="0"/>
          <w:numId w:val="25"/>
        </w:numPr>
      </w:pPr>
      <w:r>
        <w:t>Integration of data-driven or AI-assisted service elements.</w:t>
      </w:r>
    </w:p>
    <w:p w14:paraId="581BCFE2" w14:textId="77777777" w:rsidR="001D4BF2" w:rsidRDefault="001D4BF2" w:rsidP="001D4BF2">
      <w:pPr>
        <w:pStyle w:val="ListParagraph"/>
        <w:numPr>
          <w:ilvl w:val="0"/>
          <w:numId w:val="25"/>
        </w:numPr>
      </w:pPr>
      <w:r>
        <w:t>Integration with updated network slicing and sharing models.</w:t>
      </w:r>
    </w:p>
    <w:p w14:paraId="17DC830E" w14:textId="77777777" w:rsidR="00FD1D0F" w:rsidRDefault="00FD1D0F" w:rsidP="00FC2987">
      <w:pPr>
        <w:rPr>
          <w:lang w:val="en-US" w:eastAsia="ko-KR"/>
        </w:rPr>
      </w:pPr>
    </w:p>
    <w:p w14:paraId="484BF3CF" w14:textId="3EA0D863" w:rsidR="00E45684" w:rsidRPr="00E45684" w:rsidRDefault="001D4BF2" w:rsidP="00E45684">
      <w:pPr>
        <w:pStyle w:val="Heading2"/>
        <w:overflowPunct w:val="0"/>
        <w:autoSpaceDE w:val="0"/>
        <w:autoSpaceDN w:val="0"/>
        <w:adjustRightInd w:val="0"/>
        <w:textAlignment w:val="baseline"/>
        <w:rPr>
          <w:rFonts w:eastAsia="Times New Roman"/>
          <w:sz w:val="36"/>
          <w:szCs w:val="36"/>
          <w:lang w:eastAsia="en-GB"/>
        </w:rPr>
      </w:pPr>
      <w:r w:rsidRPr="00E45684">
        <w:rPr>
          <w:rFonts w:eastAsia="Times New Roman"/>
          <w:sz w:val="36"/>
          <w:szCs w:val="36"/>
          <w:lang w:eastAsia="en-GB"/>
        </w:rPr>
        <w:lastRenderedPageBreak/>
        <w:t>1.X. Key Issue #X</w:t>
      </w:r>
      <w:r w:rsidR="00E45684" w:rsidRPr="00E45684">
        <w:rPr>
          <w:rFonts w:eastAsia="Times New Roman"/>
          <w:sz w:val="36"/>
          <w:szCs w:val="36"/>
          <w:lang w:eastAsia="en-GB"/>
        </w:rPr>
        <w:t>: Integration with Non-3GPP Access and Multi-Access Connectivity</w:t>
      </w:r>
    </w:p>
    <w:p w14:paraId="65332FE7" w14:textId="5ED34855" w:rsidR="00E45684" w:rsidRPr="00A37F6C" w:rsidRDefault="001D4BF2" w:rsidP="00E45684">
      <w:pPr>
        <w:pStyle w:val="Heading4"/>
      </w:pPr>
      <w:r>
        <w:rPr>
          <w:rFonts w:hint="eastAsia"/>
          <w:lang w:eastAsia="ko-KR"/>
        </w:rPr>
        <w:t>1</w:t>
      </w:r>
      <w:r w:rsidRPr="00A37F6C">
        <w:t>.</w:t>
      </w:r>
      <w:r>
        <w:rPr>
          <w:rFonts w:eastAsia="Malgun Gothic" w:hint="eastAsia"/>
          <w:lang w:eastAsia="ko-KR"/>
        </w:rPr>
        <w:t>x</w:t>
      </w:r>
      <w:r w:rsidRPr="00A37F6C">
        <w:t>.</w:t>
      </w:r>
      <w:r>
        <w:rPr>
          <w:rFonts w:eastAsia="Malgun Gothic" w:hint="eastAsia"/>
          <w:lang w:eastAsia="ko-KR"/>
        </w:rPr>
        <w:t>x</w:t>
      </w:r>
      <w:r w:rsidRPr="00A37F6C">
        <w:t>.</w:t>
      </w:r>
      <w:r>
        <w:rPr>
          <w:rFonts w:eastAsia="Malgun Gothic" w:hint="eastAsia"/>
          <w:lang w:eastAsia="ko-KR"/>
        </w:rPr>
        <w:t>x</w:t>
      </w:r>
      <w:r w:rsidR="00E45684" w:rsidRPr="00A37F6C">
        <w:tab/>
        <w:t>Description</w:t>
      </w:r>
    </w:p>
    <w:p w14:paraId="6205E6B1" w14:textId="06F0A61B" w:rsidR="001D4BF2" w:rsidRDefault="001D4BF2" w:rsidP="001D4BF2">
      <w:pPr>
        <w:rPr>
          <w:lang w:eastAsia="ko-KR"/>
        </w:rPr>
      </w:pPr>
      <w:r>
        <w:rPr>
          <w:lang w:eastAsia="ko-KR"/>
        </w:rPr>
        <w:t>This key issue investigates architectural mechanisms for intelligently integrating a wide variety of access technologies—including 3GPP, non-3GPP (e.g., Wi-Fi, wireline), and emerging access types such as satellite (NTN), sensing-assisted links.</w:t>
      </w:r>
    </w:p>
    <w:p w14:paraId="53B30DAA" w14:textId="17700093" w:rsidR="001D4BF2" w:rsidRDefault="001D4BF2" w:rsidP="001D4BF2">
      <w:pPr>
        <w:rPr>
          <w:lang w:eastAsia="ko-KR"/>
        </w:rPr>
      </w:pPr>
      <w:r>
        <w:rPr>
          <w:lang w:eastAsia="ko-KR"/>
        </w:rPr>
        <w:t>Unlike 5G, where support for non-3GPP access was relatively static and pre-defined, 6G is expected to enable dynamic, programmable, and AI-assisted orchestration of access selection, steering, and policy enforcement across diverse connectivity environments.</w:t>
      </w:r>
    </w:p>
    <w:p w14:paraId="11449C31" w14:textId="77777777" w:rsidR="00E45684" w:rsidRDefault="00E45684" w:rsidP="00E45684">
      <w:r>
        <w:t>This key issue will investigate:</w:t>
      </w:r>
    </w:p>
    <w:p w14:paraId="52165714" w14:textId="77777777" w:rsidR="00CA6C51" w:rsidRPr="00CA6C51" w:rsidRDefault="00CA6C51" w:rsidP="00CA6C51">
      <w:pPr>
        <w:pStyle w:val="ListParagraph"/>
        <w:numPr>
          <w:ilvl w:val="0"/>
          <w:numId w:val="25"/>
        </w:numPr>
      </w:pPr>
      <w:r w:rsidRPr="00CA6C51">
        <w:t>How to support AI-native, context-aware access selection and switching across heterogeneous access types.</w:t>
      </w:r>
    </w:p>
    <w:p w14:paraId="3E178171" w14:textId="77777777" w:rsidR="00CA6C51" w:rsidRPr="00CA6C51" w:rsidRDefault="00CA6C51" w:rsidP="00CA6C51">
      <w:pPr>
        <w:pStyle w:val="ListParagraph"/>
        <w:numPr>
          <w:ilvl w:val="0"/>
          <w:numId w:val="25"/>
        </w:numPr>
      </w:pPr>
      <w:r w:rsidRPr="00CA6C51">
        <w:t>Architectural models for open programmability of access functions (e.g., via network exposure APIs or intent interfaces).</w:t>
      </w:r>
    </w:p>
    <w:p w14:paraId="26CDAA76" w14:textId="25108CA7" w:rsidR="00CA6C51" w:rsidRPr="00CA6C51" w:rsidRDefault="00CA6C51" w:rsidP="00CA6C51">
      <w:pPr>
        <w:pStyle w:val="ListParagraph"/>
        <w:numPr>
          <w:ilvl w:val="0"/>
          <w:numId w:val="25"/>
        </w:numPr>
      </w:pPr>
      <w:r w:rsidRPr="00CA6C51">
        <w:t>Integration of emerging access modes (e.g., NTN) and their interaction with existing multi-access frameworks.</w:t>
      </w:r>
    </w:p>
    <w:p w14:paraId="3B11459D" w14:textId="77777777" w:rsidR="00CA6C51" w:rsidRPr="00CA6C51" w:rsidRDefault="00CA6C51" w:rsidP="00CA6C51">
      <w:pPr>
        <w:pStyle w:val="ListParagraph"/>
        <w:numPr>
          <w:ilvl w:val="0"/>
          <w:numId w:val="25"/>
        </w:numPr>
      </w:pPr>
      <w:r w:rsidRPr="00CA6C51">
        <w:t>Mechanisms to ensure QoS continuity and mobility across dynamically changing access configurations.</w:t>
      </w:r>
    </w:p>
    <w:p w14:paraId="2D13055F" w14:textId="328C36ED" w:rsidR="00CA6C51" w:rsidRDefault="00CA6C51" w:rsidP="00CA6C51">
      <w:pPr>
        <w:pStyle w:val="ListParagraph"/>
        <w:numPr>
          <w:ilvl w:val="0"/>
          <w:numId w:val="25"/>
        </w:numPr>
      </w:pPr>
      <w:r w:rsidRPr="00CA6C51">
        <w:t>How to expose access-related capabilities, analytics, and policies to UE, third-party services, or AI agents for autonomous decision-making.</w:t>
      </w:r>
    </w:p>
    <w:p w14:paraId="6E07510D" w14:textId="77777777" w:rsidR="00E45684" w:rsidRDefault="00E45684" w:rsidP="00FC2987">
      <w:pPr>
        <w:rPr>
          <w:lang w:eastAsia="ko-KR"/>
        </w:rPr>
      </w:pPr>
    </w:p>
    <w:p w14:paraId="7B2E1AF6" w14:textId="4A870D52" w:rsidR="00E45684" w:rsidRPr="00E45684" w:rsidRDefault="005D4696" w:rsidP="00E45684">
      <w:pPr>
        <w:pStyle w:val="Heading2"/>
        <w:overflowPunct w:val="0"/>
        <w:autoSpaceDE w:val="0"/>
        <w:autoSpaceDN w:val="0"/>
        <w:adjustRightInd w:val="0"/>
        <w:textAlignment w:val="baseline"/>
        <w:rPr>
          <w:rFonts w:eastAsia="Times New Roman"/>
          <w:sz w:val="36"/>
          <w:szCs w:val="36"/>
          <w:lang w:eastAsia="en-GB"/>
        </w:rPr>
      </w:pPr>
      <w:r w:rsidRPr="00E45684">
        <w:rPr>
          <w:rFonts w:eastAsia="Times New Roman"/>
          <w:sz w:val="36"/>
          <w:szCs w:val="36"/>
          <w:lang w:eastAsia="en-GB"/>
        </w:rPr>
        <w:t>1.X. Key Issue #X</w:t>
      </w:r>
      <w:r w:rsidR="00E45684" w:rsidRPr="00E45684">
        <w:rPr>
          <w:rFonts w:eastAsia="Times New Roman"/>
          <w:sz w:val="36"/>
          <w:szCs w:val="36"/>
          <w:lang w:eastAsia="en-GB"/>
        </w:rPr>
        <w:t>: User Plane Architecture Evolution</w:t>
      </w:r>
    </w:p>
    <w:p w14:paraId="78E17F46" w14:textId="6B022523" w:rsidR="00E45684" w:rsidRPr="00A37F6C" w:rsidRDefault="001D4BF2" w:rsidP="00E45684">
      <w:pPr>
        <w:pStyle w:val="Heading4"/>
      </w:pPr>
      <w:r>
        <w:rPr>
          <w:rFonts w:hint="eastAsia"/>
          <w:lang w:eastAsia="ko-KR"/>
        </w:rPr>
        <w:t>1</w:t>
      </w:r>
      <w:r w:rsidRPr="00A37F6C">
        <w:t>.</w:t>
      </w:r>
      <w:r>
        <w:rPr>
          <w:rFonts w:eastAsia="Malgun Gothic" w:hint="eastAsia"/>
          <w:lang w:eastAsia="ko-KR"/>
        </w:rPr>
        <w:t>x</w:t>
      </w:r>
      <w:r w:rsidRPr="00A37F6C">
        <w:t>.</w:t>
      </w:r>
      <w:r>
        <w:rPr>
          <w:rFonts w:eastAsia="Malgun Gothic" w:hint="eastAsia"/>
          <w:lang w:eastAsia="ko-KR"/>
        </w:rPr>
        <w:t>x</w:t>
      </w:r>
      <w:r w:rsidRPr="00A37F6C">
        <w:t>.</w:t>
      </w:r>
      <w:r>
        <w:rPr>
          <w:rFonts w:eastAsia="Malgun Gothic" w:hint="eastAsia"/>
          <w:lang w:eastAsia="ko-KR"/>
        </w:rPr>
        <w:t>x</w:t>
      </w:r>
      <w:r w:rsidR="00E45684" w:rsidRPr="00A37F6C">
        <w:tab/>
        <w:t>Description</w:t>
      </w:r>
    </w:p>
    <w:p w14:paraId="28547C15" w14:textId="59211F91" w:rsidR="00E45684" w:rsidRDefault="00E45684" w:rsidP="00E45684">
      <w:r>
        <w:t>This key issue focuses on evolving the user plane architecture to meet the stringent performance, flexibility, and intelligence requirements of 6G. This includes enabling distributed data paths, AI-native forwarding, and deterministic delivery mechanisms.</w:t>
      </w:r>
    </w:p>
    <w:p w14:paraId="4C28F61D" w14:textId="77777777" w:rsidR="00E45684" w:rsidRDefault="00E45684" w:rsidP="00E45684">
      <w:r>
        <w:t>This key issue will investigate:</w:t>
      </w:r>
    </w:p>
    <w:p w14:paraId="5A76911F" w14:textId="77777777" w:rsidR="00E45684" w:rsidRDefault="00E45684" w:rsidP="00E45684">
      <w:pPr>
        <w:pStyle w:val="ListParagraph"/>
        <w:numPr>
          <w:ilvl w:val="0"/>
          <w:numId w:val="25"/>
        </w:numPr>
      </w:pPr>
      <w:r>
        <w:t>How to support dynamic and distributed user plane function (UPF) placement.</w:t>
      </w:r>
    </w:p>
    <w:p w14:paraId="11AA4342" w14:textId="77777777" w:rsidR="00E45684" w:rsidRDefault="00E45684" w:rsidP="00E45684">
      <w:pPr>
        <w:pStyle w:val="ListParagraph"/>
        <w:numPr>
          <w:ilvl w:val="0"/>
          <w:numId w:val="25"/>
        </w:numPr>
      </w:pPr>
      <w:r>
        <w:t>How to introduce AI-assisted traffic steering and in-network inference.</w:t>
      </w:r>
    </w:p>
    <w:p w14:paraId="4BE2EB28" w14:textId="77777777" w:rsidR="00E45684" w:rsidRDefault="00E45684" w:rsidP="00E45684">
      <w:pPr>
        <w:pStyle w:val="ListParagraph"/>
        <w:numPr>
          <w:ilvl w:val="0"/>
          <w:numId w:val="25"/>
        </w:numPr>
      </w:pPr>
      <w:r>
        <w:t>Requirements for deterministic or ultra-reliable data delivery.</w:t>
      </w:r>
    </w:p>
    <w:p w14:paraId="5B642F80" w14:textId="77777777" w:rsidR="00E45684" w:rsidRDefault="00E45684" w:rsidP="00E45684">
      <w:pPr>
        <w:pStyle w:val="ListParagraph"/>
        <w:numPr>
          <w:ilvl w:val="0"/>
          <w:numId w:val="25"/>
        </w:numPr>
      </w:pPr>
      <w:r>
        <w:t>Exposure and programmability of user plane capabilities.</w:t>
      </w:r>
    </w:p>
    <w:p w14:paraId="3ADE015A" w14:textId="4A11D8AB" w:rsidR="00E45684" w:rsidRPr="00E45684" w:rsidRDefault="0036696D" w:rsidP="00FC2987">
      <w:pPr>
        <w:pStyle w:val="ListParagraph"/>
        <w:numPr>
          <w:ilvl w:val="0"/>
          <w:numId w:val="25"/>
        </w:numPr>
      </w:pPr>
      <w:r w:rsidRPr="0036696D">
        <w:t>Feasibility of alternatives to GTP-U</w:t>
      </w:r>
      <w:r>
        <w:t>, including SRv6</w:t>
      </w:r>
      <w:r>
        <w:rPr>
          <w:rFonts w:hint="eastAsia"/>
          <w:lang w:eastAsia="ko-KR"/>
        </w:rPr>
        <w:t xml:space="preserve"> </w:t>
      </w:r>
      <w:r>
        <w:t>or other AI-integrated data plane technologies that enable enhanced flexibility, observability, and control.</w:t>
      </w:r>
    </w:p>
    <w:p w14:paraId="693F6A7D" w14:textId="77777777" w:rsidR="00FD1D0F" w:rsidRDefault="00FD1D0F" w:rsidP="00FC2987"/>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FB8B" w14:textId="77777777" w:rsidR="0010631B" w:rsidRDefault="0010631B">
      <w:r>
        <w:separator/>
      </w:r>
    </w:p>
  </w:endnote>
  <w:endnote w:type="continuationSeparator" w:id="0">
    <w:p w14:paraId="0509DEA7" w14:textId="77777777" w:rsidR="0010631B" w:rsidRDefault="0010631B">
      <w:r>
        <w:continuationSeparator/>
      </w:r>
    </w:p>
  </w:endnote>
  <w:endnote w:type="continuationNotice" w:id="1">
    <w:p w14:paraId="72FC669C" w14:textId="77777777" w:rsidR="0010631B" w:rsidRDefault="00106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13D8" w14:textId="77777777" w:rsidR="0010631B" w:rsidRDefault="0010631B">
      <w:r>
        <w:separator/>
      </w:r>
    </w:p>
  </w:footnote>
  <w:footnote w:type="continuationSeparator" w:id="0">
    <w:p w14:paraId="6AAA4790" w14:textId="77777777" w:rsidR="0010631B" w:rsidRDefault="0010631B">
      <w:r>
        <w:continuationSeparator/>
      </w:r>
    </w:p>
  </w:footnote>
  <w:footnote w:type="continuationNotice" w:id="1">
    <w:p w14:paraId="045B43F2" w14:textId="77777777" w:rsidR="0010631B" w:rsidRDefault="00106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BC0D8C"/>
    <w:multiLevelType w:val="multilevel"/>
    <w:tmpl w:val="C1B6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E94105"/>
    <w:multiLevelType w:val="hybridMultilevel"/>
    <w:tmpl w:val="16CCEB24"/>
    <w:lvl w:ilvl="0" w:tplc="D43EDD00">
      <w:start w:val="6"/>
      <w:numFmt w:val="bullet"/>
      <w:lvlText w:val="-"/>
      <w:lvlJc w:val="left"/>
      <w:pPr>
        <w:ind w:left="684" w:hanging="40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0EF869B7"/>
    <w:multiLevelType w:val="multilevel"/>
    <w:tmpl w:val="B8E2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525E7"/>
    <w:multiLevelType w:val="hybridMultilevel"/>
    <w:tmpl w:val="71F41F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782E98"/>
    <w:multiLevelType w:val="multilevel"/>
    <w:tmpl w:val="756C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57BED"/>
    <w:multiLevelType w:val="multilevel"/>
    <w:tmpl w:val="F178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B72080"/>
    <w:multiLevelType w:val="multilevel"/>
    <w:tmpl w:val="2E22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007A5F"/>
    <w:multiLevelType w:val="multilevel"/>
    <w:tmpl w:val="A6F0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265EA2"/>
    <w:multiLevelType w:val="hybridMultilevel"/>
    <w:tmpl w:val="4BDED2B2"/>
    <w:lvl w:ilvl="0" w:tplc="F63C1238">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F1224A5"/>
    <w:multiLevelType w:val="multilevel"/>
    <w:tmpl w:val="0CCE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FA19B7"/>
    <w:multiLevelType w:val="multilevel"/>
    <w:tmpl w:val="686C5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362DAF"/>
    <w:multiLevelType w:val="multilevel"/>
    <w:tmpl w:val="BEA6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9F6CE4"/>
    <w:multiLevelType w:val="multilevel"/>
    <w:tmpl w:val="5BC0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B0573F"/>
    <w:multiLevelType w:val="multilevel"/>
    <w:tmpl w:val="C3B4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2724D4"/>
    <w:multiLevelType w:val="multilevel"/>
    <w:tmpl w:val="31DA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5B162D"/>
    <w:multiLevelType w:val="hybridMultilevel"/>
    <w:tmpl w:val="CD5CC75C"/>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CA90024"/>
    <w:multiLevelType w:val="multilevel"/>
    <w:tmpl w:val="0254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57021A"/>
    <w:multiLevelType w:val="multilevel"/>
    <w:tmpl w:val="7FCA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AB3A76"/>
    <w:multiLevelType w:val="multilevel"/>
    <w:tmpl w:val="E318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370C6"/>
    <w:multiLevelType w:val="hybridMultilevel"/>
    <w:tmpl w:val="41F484FA"/>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9582A8F"/>
    <w:multiLevelType w:val="multilevel"/>
    <w:tmpl w:val="D5223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562815"/>
    <w:multiLevelType w:val="hybridMultilevel"/>
    <w:tmpl w:val="E6389C4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F555160"/>
    <w:multiLevelType w:val="multilevel"/>
    <w:tmpl w:val="4BBE4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774EE0"/>
    <w:multiLevelType w:val="hybridMultilevel"/>
    <w:tmpl w:val="3C0ABB58"/>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22421CD"/>
    <w:multiLevelType w:val="hybridMultilevel"/>
    <w:tmpl w:val="BF7A522E"/>
    <w:lvl w:ilvl="0" w:tplc="2000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3282424"/>
    <w:multiLevelType w:val="hybridMultilevel"/>
    <w:tmpl w:val="6AF6F188"/>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41235ED"/>
    <w:multiLevelType w:val="multilevel"/>
    <w:tmpl w:val="E102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C872D8"/>
    <w:multiLevelType w:val="multilevel"/>
    <w:tmpl w:val="10DA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312BAF"/>
    <w:multiLevelType w:val="multilevel"/>
    <w:tmpl w:val="1C9A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87101E"/>
    <w:multiLevelType w:val="multilevel"/>
    <w:tmpl w:val="F912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51167A"/>
    <w:multiLevelType w:val="multilevel"/>
    <w:tmpl w:val="D9E6E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36A62"/>
    <w:multiLevelType w:val="multilevel"/>
    <w:tmpl w:val="0128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DF4C4A"/>
    <w:multiLevelType w:val="hybridMultilevel"/>
    <w:tmpl w:val="0C7A0596"/>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746C25"/>
    <w:multiLevelType w:val="multilevel"/>
    <w:tmpl w:val="4338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492FCA"/>
    <w:multiLevelType w:val="multilevel"/>
    <w:tmpl w:val="1D12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560DF8"/>
    <w:multiLevelType w:val="multilevel"/>
    <w:tmpl w:val="2328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A5B2061"/>
    <w:multiLevelType w:val="multilevel"/>
    <w:tmpl w:val="B976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194152"/>
    <w:multiLevelType w:val="multilevel"/>
    <w:tmpl w:val="6682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551E02"/>
    <w:multiLevelType w:val="hybridMultilevel"/>
    <w:tmpl w:val="E872F38E"/>
    <w:lvl w:ilvl="0" w:tplc="F63C1238">
      <w:start w:val="1"/>
      <w:numFmt w:val="decimal"/>
      <w:lvlText w:val="%1)"/>
      <w:lvlJc w:val="left"/>
      <w:pPr>
        <w:ind w:left="684" w:hanging="400"/>
      </w:pPr>
      <w:rPr>
        <w:rFont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8" w15:restartNumberingAfterBreak="0">
    <w:nsid w:val="62BC0502"/>
    <w:multiLevelType w:val="multilevel"/>
    <w:tmpl w:val="76EA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0" w15:restartNumberingAfterBreak="0">
    <w:nsid w:val="66273203"/>
    <w:multiLevelType w:val="multilevel"/>
    <w:tmpl w:val="B1D2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547E5E"/>
    <w:multiLevelType w:val="hybridMultilevel"/>
    <w:tmpl w:val="41D8475A"/>
    <w:lvl w:ilvl="0" w:tplc="D43EDD00">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8560276"/>
    <w:multiLevelType w:val="hybridMultilevel"/>
    <w:tmpl w:val="3EC68E16"/>
    <w:lvl w:ilvl="0" w:tplc="D43EDD00">
      <w:start w:val="6"/>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50D571D"/>
    <w:multiLevelType w:val="hybridMultilevel"/>
    <w:tmpl w:val="98CEBFF4"/>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F00013A"/>
    <w:multiLevelType w:val="multilevel"/>
    <w:tmpl w:val="990E1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FFE05A1"/>
    <w:multiLevelType w:val="multilevel"/>
    <w:tmpl w:val="3AA43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9559154">
    <w:abstractNumId w:val="2"/>
  </w:num>
  <w:num w:numId="2" w16cid:durableId="1947420945">
    <w:abstractNumId w:val="1"/>
  </w:num>
  <w:num w:numId="3" w16cid:durableId="626660432">
    <w:abstractNumId w:val="0"/>
  </w:num>
  <w:num w:numId="4" w16cid:durableId="1956474038">
    <w:abstractNumId w:val="11"/>
  </w:num>
  <w:num w:numId="5" w16cid:durableId="2145997345">
    <w:abstractNumId w:val="7"/>
  </w:num>
  <w:num w:numId="6" w16cid:durableId="282884614">
    <w:abstractNumId w:val="4"/>
  </w:num>
  <w:num w:numId="7" w16cid:durableId="934871489">
    <w:abstractNumId w:val="49"/>
  </w:num>
  <w:num w:numId="8" w16cid:durableId="257446590">
    <w:abstractNumId w:val="53"/>
  </w:num>
  <w:num w:numId="9" w16cid:durableId="1701318072">
    <w:abstractNumId w:val="44"/>
  </w:num>
  <w:num w:numId="10" w16cid:durableId="1084497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0617024">
    <w:abstractNumId w:val="3"/>
  </w:num>
  <w:num w:numId="12" w16cid:durableId="63644060">
    <w:abstractNumId w:val="6"/>
  </w:num>
  <w:num w:numId="13" w16cid:durableId="1559591178">
    <w:abstractNumId w:val="33"/>
  </w:num>
  <w:num w:numId="14" w16cid:durableId="685600093">
    <w:abstractNumId w:val="32"/>
  </w:num>
  <w:num w:numId="15" w16cid:durableId="155190620">
    <w:abstractNumId w:val="47"/>
  </w:num>
  <w:num w:numId="16" w16cid:durableId="852299840">
    <w:abstractNumId w:val="16"/>
  </w:num>
  <w:num w:numId="17" w16cid:durableId="1694919479">
    <w:abstractNumId w:val="51"/>
  </w:num>
  <w:num w:numId="18" w16cid:durableId="360322516">
    <w:abstractNumId w:val="54"/>
  </w:num>
  <w:num w:numId="19" w16cid:durableId="894463318">
    <w:abstractNumId w:val="29"/>
  </w:num>
  <w:num w:numId="20" w16cid:durableId="423385399">
    <w:abstractNumId w:val="8"/>
  </w:num>
  <w:num w:numId="21" w16cid:durableId="443159746">
    <w:abstractNumId w:val="52"/>
  </w:num>
  <w:num w:numId="22" w16cid:durableId="1504783938">
    <w:abstractNumId w:val="10"/>
  </w:num>
  <w:num w:numId="23" w16cid:durableId="49306024">
    <w:abstractNumId w:val="31"/>
  </w:num>
  <w:num w:numId="24" w16cid:durableId="5444038">
    <w:abstractNumId w:val="27"/>
  </w:num>
  <w:num w:numId="25" w16cid:durableId="1034307800">
    <w:abstractNumId w:val="40"/>
  </w:num>
  <w:num w:numId="26" w16cid:durableId="1550142701">
    <w:abstractNumId w:val="23"/>
  </w:num>
  <w:num w:numId="27" w16cid:durableId="287979808">
    <w:abstractNumId w:val="55"/>
  </w:num>
  <w:num w:numId="28" w16cid:durableId="308216916">
    <w:abstractNumId w:val="36"/>
  </w:num>
  <w:num w:numId="29" w16cid:durableId="292098798">
    <w:abstractNumId w:val="48"/>
  </w:num>
  <w:num w:numId="30" w16cid:durableId="1902403838">
    <w:abstractNumId w:val="42"/>
  </w:num>
  <w:num w:numId="31" w16cid:durableId="504171772">
    <w:abstractNumId w:val="34"/>
  </w:num>
  <w:num w:numId="32" w16cid:durableId="1946843526">
    <w:abstractNumId w:val="18"/>
  </w:num>
  <w:num w:numId="33" w16cid:durableId="2023776946">
    <w:abstractNumId w:val="17"/>
  </w:num>
  <w:num w:numId="34" w16cid:durableId="726026922">
    <w:abstractNumId w:val="39"/>
  </w:num>
  <w:num w:numId="35" w16cid:durableId="1633250904">
    <w:abstractNumId w:val="45"/>
  </w:num>
  <w:num w:numId="36" w16cid:durableId="8601991">
    <w:abstractNumId w:val="21"/>
  </w:num>
  <w:num w:numId="37" w16cid:durableId="746266770">
    <w:abstractNumId w:val="22"/>
  </w:num>
  <w:num w:numId="38" w16cid:durableId="1658731757">
    <w:abstractNumId w:val="50"/>
  </w:num>
  <w:num w:numId="39" w16cid:durableId="131598426">
    <w:abstractNumId w:val="5"/>
  </w:num>
  <w:num w:numId="40" w16cid:durableId="1138912837">
    <w:abstractNumId w:val="19"/>
  </w:num>
  <w:num w:numId="41" w16cid:durableId="1205405679">
    <w:abstractNumId w:val="15"/>
  </w:num>
  <w:num w:numId="42" w16cid:durableId="288168442">
    <w:abstractNumId w:val="14"/>
  </w:num>
  <w:num w:numId="43" w16cid:durableId="1560510026">
    <w:abstractNumId w:val="41"/>
  </w:num>
  <w:num w:numId="44" w16cid:durableId="919484934">
    <w:abstractNumId w:val="24"/>
  </w:num>
  <w:num w:numId="45" w16cid:durableId="927227324">
    <w:abstractNumId w:val="38"/>
  </w:num>
  <w:num w:numId="46" w16cid:durableId="54206999">
    <w:abstractNumId w:val="9"/>
  </w:num>
  <w:num w:numId="47" w16cid:durableId="29501180">
    <w:abstractNumId w:val="13"/>
  </w:num>
  <w:num w:numId="48" w16cid:durableId="143936631">
    <w:abstractNumId w:val="46"/>
  </w:num>
  <w:num w:numId="49" w16cid:durableId="1222254893">
    <w:abstractNumId w:val="56"/>
  </w:num>
  <w:num w:numId="50" w16cid:durableId="1388381039">
    <w:abstractNumId w:val="30"/>
  </w:num>
  <w:num w:numId="51" w16cid:durableId="1466579614">
    <w:abstractNumId w:val="28"/>
  </w:num>
  <w:num w:numId="52" w16cid:durableId="832842856">
    <w:abstractNumId w:val="43"/>
  </w:num>
  <w:num w:numId="53" w16cid:durableId="1328705485">
    <w:abstractNumId w:val="37"/>
  </w:num>
  <w:num w:numId="54" w16cid:durableId="1822229531">
    <w:abstractNumId w:val="35"/>
  </w:num>
  <w:num w:numId="55" w16cid:durableId="1334990145">
    <w:abstractNumId w:val="20"/>
  </w:num>
  <w:num w:numId="56" w16cid:durableId="1092511242">
    <w:abstractNumId w:val="12"/>
  </w:num>
  <w:num w:numId="57" w16cid:durableId="1199390693">
    <w:abstractNumId w:val="26"/>
  </w:num>
  <w:num w:numId="58" w16cid:durableId="229463596">
    <w:abstractNumId w:val="25"/>
  </w:num>
  <w:num w:numId="59" w16cid:durableId="2060741395">
    <w:abstractNumId w:val="5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07EF7"/>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85A"/>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687"/>
    <w:rsid w:val="00057967"/>
    <w:rsid w:val="00057CB0"/>
    <w:rsid w:val="00060425"/>
    <w:rsid w:val="00060FD0"/>
    <w:rsid w:val="0006360F"/>
    <w:rsid w:val="00063D50"/>
    <w:rsid w:val="00064FE2"/>
    <w:rsid w:val="000707CF"/>
    <w:rsid w:val="00071308"/>
    <w:rsid w:val="00072F2A"/>
    <w:rsid w:val="00074722"/>
    <w:rsid w:val="0007634E"/>
    <w:rsid w:val="000776E2"/>
    <w:rsid w:val="00077AF4"/>
    <w:rsid w:val="00077BED"/>
    <w:rsid w:val="00077F73"/>
    <w:rsid w:val="00080CB7"/>
    <w:rsid w:val="00080D1B"/>
    <w:rsid w:val="000819D8"/>
    <w:rsid w:val="0008417D"/>
    <w:rsid w:val="000842DF"/>
    <w:rsid w:val="00085894"/>
    <w:rsid w:val="000859C9"/>
    <w:rsid w:val="00086753"/>
    <w:rsid w:val="000934A6"/>
    <w:rsid w:val="0009618B"/>
    <w:rsid w:val="000A0E35"/>
    <w:rsid w:val="000A1EDD"/>
    <w:rsid w:val="000A2307"/>
    <w:rsid w:val="000A2C6C"/>
    <w:rsid w:val="000A3FB5"/>
    <w:rsid w:val="000A4660"/>
    <w:rsid w:val="000A4FA4"/>
    <w:rsid w:val="000A59D4"/>
    <w:rsid w:val="000A7D46"/>
    <w:rsid w:val="000B3DD1"/>
    <w:rsid w:val="000B420A"/>
    <w:rsid w:val="000B4C1A"/>
    <w:rsid w:val="000B4FA2"/>
    <w:rsid w:val="000B5ADE"/>
    <w:rsid w:val="000B6610"/>
    <w:rsid w:val="000C29D5"/>
    <w:rsid w:val="000C36B9"/>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631B"/>
    <w:rsid w:val="00112FC3"/>
    <w:rsid w:val="00114747"/>
    <w:rsid w:val="001149F0"/>
    <w:rsid w:val="00116581"/>
    <w:rsid w:val="00116B49"/>
    <w:rsid w:val="00117A31"/>
    <w:rsid w:val="00117E65"/>
    <w:rsid w:val="00120FB3"/>
    <w:rsid w:val="0012277B"/>
    <w:rsid w:val="00122DDD"/>
    <w:rsid w:val="0012465D"/>
    <w:rsid w:val="00124AAE"/>
    <w:rsid w:val="0012645A"/>
    <w:rsid w:val="00127A99"/>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5C16"/>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3E52"/>
    <w:rsid w:val="001D4258"/>
    <w:rsid w:val="001D4BF2"/>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2C"/>
    <w:rsid w:val="002837D0"/>
    <w:rsid w:val="00284762"/>
    <w:rsid w:val="0028562D"/>
    <w:rsid w:val="002858A1"/>
    <w:rsid w:val="00285A2F"/>
    <w:rsid w:val="00290916"/>
    <w:rsid w:val="00292304"/>
    <w:rsid w:val="00292796"/>
    <w:rsid w:val="0029426D"/>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1E1"/>
    <w:rsid w:val="002C6132"/>
    <w:rsid w:val="002C653A"/>
    <w:rsid w:val="002C67AD"/>
    <w:rsid w:val="002C7F38"/>
    <w:rsid w:val="002D02AD"/>
    <w:rsid w:val="002D1FA7"/>
    <w:rsid w:val="002D2ABE"/>
    <w:rsid w:val="002D5495"/>
    <w:rsid w:val="002D620C"/>
    <w:rsid w:val="002D6A81"/>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412E"/>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6D"/>
    <w:rsid w:val="00366977"/>
    <w:rsid w:val="00367C9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2F63"/>
    <w:rsid w:val="003F3E17"/>
    <w:rsid w:val="003F52B2"/>
    <w:rsid w:val="003F672A"/>
    <w:rsid w:val="00401B3A"/>
    <w:rsid w:val="00402768"/>
    <w:rsid w:val="004038BD"/>
    <w:rsid w:val="00403D98"/>
    <w:rsid w:val="004057EF"/>
    <w:rsid w:val="00405BF2"/>
    <w:rsid w:val="0040686D"/>
    <w:rsid w:val="00406E11"/>
    <w:rsid w:val="00407904"/>
    <w:rsid w:val="00407EF6"/>
    <w:rsid w:val="00413F94"/>
    <w:rsid w:val="0041475F"/>
    <w:rsid w:val="00415360"/>
    <w:rsid w:val="004179BF"/>
    <w:rsid w:val="00421170"/>
    <w:rsid w:val="0042132B"/>
    <w:rsid w:val="00426175"/>
    <w:rsid w:val="00426425"/>
    <w:rsid w:val="00426AF2"/>
    <w:rsid w:val="004327E1"/>
    <w:rsid w:val="00433519"/>
    <w:rsid w:val="00433A23"/>
    <w:rsid w:val="00434FB3"/>
    <w:rsid w:val="004357D2"/>
    <w:rsid w:val="00437870"/>
    <w:rsid w:val="00440414"/>
    <w:rsid w:val="0044056D"/>
    <w:rsid w:val="00444829"/>
    <w:rsid w:val="00444B61"/>
    <w:rsid w:val="00444E83"/>
    <w:rsid w:val="004459B0"/>
    <w:rsid w:val="004461D1"/>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97F34"/>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064"/>
    <w:rsid w:val="004D55C2"/>
    <w:rsid w:val="004D77AE"/>
    <w:rsid w:val="004D7C44"/>
    <w:rsid w:val="004E11B5"/>
    <w:rsid w:val="004E1740"/>
    <w:rsid w:val="004E2CD8"/>
    <w:rsid w:val="004E354F"/>
    <w:rsid w:val="004E72EE"/>
    <w:rsid w:val="004F1663"/>
    <w:rsid w:val="004F1725"/>
    <w:rsid w:val="004F2FEA"/>
    <w:rsid w:val="004F4EE9"/>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9B2"/>
    <w:rsid w:val="00540CAC"/>
    <w:rsid w:val="005410F6"/>
    <w:rsid w:val="0054191D"/>
    <w:rsid w:val="00544883"/>
    <w:rsid w:val="00544909"/>
    <w:rsid w:val="005449C0"/>
    <w:rsid w:val="0054538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98D"/>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239A"/>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EAD"/>
    <w:rsid w:val="005D3A73"/>
    <w:rsid w:val="005D4696"/>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29DC"/>
    <w:rsid w:val="006434AF"/>
    <w:rsid w:val="00645C90"/>
    <w:rsid w:val="00647EBB"/>
    <w:rsid w:val="00651540"/>
    <w:rsid w:val="00651D78"/>
    <w:rsid w:val="00652248"/>
    <w:rsid w:val="006546AF"/>
    <w:rsid w:val="006555B6"/>
    <w:rsid w:val="0065560C"/>
    <w:rsid w:val="006562F8"/>
    <w:rsid w:val="00657969"/>
    <w:rsid w:val="00657B80"/>
    <w:rsid w:val="00657FF3"/>
    <w:rsid w:val="00661696"/>
    <w:rsid w:val="00665891"/>
    <w:rsid w:val="00666D31"/>
    <w:rsid w:val="00667C02"/>
    <w:rsid w:val="0067045D"/>
    <w:rsid w:val="00671B89"/>
    <w:rsid w:val="00672238"/>
    <w:rsid w:val="00672783"/>
    <w:rsid w:val="00672E21"/>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0C8"/>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55FD"/>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945"/>
    <w:rsid w:val="00730E74"/>
    <w:rsid w:val="00734765"/>
    <w:rsid w:val="00735251"/>
    <w:rsid w:val="00735EFB"/>
    <w:rsid w:val="00737224"/>
    <w:rsid w:val="007416CA"/>
    <w:rsid w:val="007418E8"/>
    <w:rsid w:val="007420C7"/>
    <w:rsid w:val="00742EAC"/>
    <w:rsid w:val="0074401B"/>
    <w:rsid w:val="00744129"/>
    <w:rsid w:val="007447B4"/>
    <w:rsid w:val="0074542A"/>
    <w:rsid w:val="007469A9"/>
    <w:rsid w:val="007471A9"/>
    <w:rsid w:val="00747735"/>
    <w:rsid w:val="0074794D"/>
    <w:rsid w:val="00747BE9"/>
    <w:rsid w:val="00751158"/>
    <w:rsid w:val="00752CEE"/>
    <w:rsid w:val="00753481"/>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217A"/>
    <w:rsid w:val="007B395A"/>
    <w:rsid w:val="007B4B7C"/>
    <w:rsid w:val="007B601E"/>
    <w:rsid w:val="007B7D58"/>
    <w:rsid w:val="007C066A"/>
    <w:rsid w:val="007C0A2D"/>
    <w:rsid w:val="007C27B0"/>
    <w:rsid w:val="007C2840"/>
    <w:rsid w:val="007C2CE8"/>
    <w:rsid w:val="007C507A"/>
    <w:rsid w:val="007C5D63"/>
    <w:rsid w:val="007D0C30"/>
    <w:rsid w:val="007D0C52"/>
    <w:rsid w:val="007D11B3"/>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0BD2"/>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8BF"/>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581E"/>
    <w:rsid w:val="00836488"/>
    <w:rsid w:val="00837AC0"/>
    <w:rsid w:val="008403BE"/>
    <w:rsid w:val="0084081A"/>
    <w:rsid w:val="0084677A"/>
    <w:rsid w:val="00846B7F"/>
    <w:rsid w:val="00847B32"/>
    <w:rsid w:val="00850812"/>
    <w:rsid w:val="00851BD8"/>
    <w:rsid w:val="00854317"/>
    <w:rsid w:val="00854661"/>
    <w:rsid w:val="00854F2E"/>
    <w:rsid w:val="00861C91"/>
    <w:rsid w:val="008629CC"/>
    <w:rsid w:val="00862D3A"/>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2AED"/>
    <w:rsid w:val="00884D2D"/>
    <w:rsid w:val="00886CBD"/>
    <w:rsid w:val="00887486"/>
    <w:rsid w:val="00892DF1"/>
    <w:rsid w:val="008933BF"/>
    <w:rsid w:val="00893B21"/>
    <w:rsid w:val="00894328"/>
    <w:rsid w:val="008951F1"/>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70B"/>
    <w:rsid w:val="008C4E70"/>
    <w:rsid w:val="008C71B0"/>
    <w:rsid w:val="008D1012"/>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17F8E"/>
    <w:rsid w:val="009211F5"/>
    <w:rsid w:val="00923770"/>
    <w:rsid w:val="009247BC"/>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5405"/>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5261"/>
    <w:rsid w:val="00986993"/>
    <w:rsid w:val="00987A02"/>
    <w:rsid w:val="00992312"/>
    <w:rsid w:val="00995418"/>
    <w:rsid w:val="00997EE7"/>
    <w:rsid w:val="009A1183"/>
    <w:rsid w:val="009A2FBE"/>
    <w:rsid w:val="009A397A"/>
    <w:rsid w:val="009A3CD2"/>
    <w:rsid w:val="009A56D7"/>
    <w:rsid w:val="009A5AFE"/>
    <w:rsid w:val="009A604F"/>
    <w:rsid w:val="009A6585"/>
    <w:rsid w:val="009A7AAE"/>
    <w:rsid w:val="009A7AF5"/>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691A"/>
    <w:rsid w:val="009F77C1"/>
    <w:rsid w:val="009F7A09"/>
    <w:rsid w:val="009F7C79"/>
    <w:rsid w:val="00A0004A"/>
    <w:rsid w:val="00A002CE"/>
    <w:rsid w:val="00A01CD7"/>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08A"/>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3BD"/>
    <w:rsid w:val="00AE1B2B"/>
    <w:rsid w:val="00AE2EFD"/>
    <w:rsid w:val="00AE3A28"/>
    <w:rsid w:val="00AE428A"/>
    <w:rsid w:val="00AE730C"/>
    <w:rsid w:val="00AF068F"/>
    <w:rsid w:val="00AF087A"/>
    <w:rsid w:val="00AF08B0"/>
    <w:rsid w:val="00AF1C29"/>
    <w:rsid w:val="00AF1E23"/>
    <w:rsid w:val="00AF2066"/>
    <w:rsid w:val="00AF215A"/>
    <w:rsid w:val="00AF3481"/>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98D"/>
    <w:rsid w:val="00B17E46"/>
    <w:rsid w:val="00B21041"/>
    <w:rsid w:val="00B22572"/>
    <w:rsid w:val="00B22C82"/>
    <w:rsid w:val="00B23692"/>
    <w:rsid w:val="00B23792"/>
    <w:rsid w:val="00B2424F"/>
    <w:rsid w:val="00B245A1"/>
    <w:rsid w:val="00B25DF5"/>
    <w:rsid w:val="00B26F52"/>
    <w:rsid w:val="00B27E39"/>
    <w:rsid w:val="00B30B4C"/>
    <w:rsid w:val="00B3258F"/>
    <w:rsid w:val="00B333E1"/>
    <w:rsid w:val="00B350D8"/>
    <w:rsid w:val="00B36C97"/>
    <w:rsid w:val="00B36CE9"/>
    <w:rsid w:val="00B37DE1"/>
    <w:rsid w:val="00B431E4"/>
    <w:rsid w:val="00B44837"/>
    <w:rsid w:val="00B47462"/>
    <w:rsid w:val="00B51482"/>
    <w:rsid w:val="00B514F4"/>
    <w:rsid w:val="00B526B0"/>
    <w:rsid w:val="00B53814"/>
    <w:rsid w:val="00B5403D"/>
    <w:rsid w:val="00B54787"/>
    <w:rsid w:val="00B6010F"/>
    <w:rsid w:val="00B60604"/>
    <w:rsid w:val="00B60866"/>
    <w:rsid w:val="00B60944"/>
    <w:rsid w:val="00B63805"/>
    <w:rsid w:val="00B66CFB"/>
    <w:rsid w:val="00B675A4"/>
    <w:rsid w:val="00B704BD"/>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2DF"/>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4202"/>
    <w:rsid w:val="00BF50BC"/>
    <w:rsid w:val="00BF5541"/>
    <w:rsid w:val="00BF7668"/>
    <w:rsid w:val="00BF7911"/>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98A"/>
    <w:rsid w:val="00C23B92"/>
    <w:rsid w:val="00C23CE1"/>
    <w:rsid w:val="00C24764"/>
    <w:rsid w:val="00C24957"/>
    <w:rsid w:val="00C25A51"/>
    <w:rsid w:val="00C2670F"/>
    <w:rsid w:val="00C26BB2"/>
    <w:rsid w:val="00C27A66"/>
    <w:rsid w:val="00C27E57"/>
    <w:rsid w:val="00C30BA3"/>
    <w:rsid w:val="00C312CC"/>
    <w:rsid w:val="00C319AC"/>
    <w:rsid w:val="00C321C5"/>
    <w:rsid w:val="00C323F6"/>
    <w:rsid w:val="00C32F26"/>
    <w:rsid w:val="00C344AE"/>
    <w:rsid w:val="00C35A12"/>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B1C"/>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6C51"/>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FD3"/>
    <w:rsid w:val="00CE2A6F"/>
    <w:rsid w:val="00CE5552"/>
    <w:rsid w:val="00CE6172"/>
    <w:rsid w:val="00CE72F3"/>
    <w:rsid w:val="00CE7312"/>
    <w:rsid w:val="00CE7510"/>
    <w:rsid w:val="00CF0F27"/>
    <w:rsid w:val="00CF2B7D"/>
    <w:rsid w:val="00CF32F5"/>
    <w:rsid w:val="00CF4531"/>
    <w:rsid w:val="00CF4889"/>
    <w:rsid w:val="00CF56D5"/>
    <w:rsid w:val="00CF574E"/>
    <w:rsid w:val="00D02364"/>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20A4"/>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129B"/>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5B11"/>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5684"/>
    <w:rsid w:val="00E45785"/>
    <w:rsid w:val="00E4794F"/>
    <w:rsid w:val="00E500D9"/>
    <w:rsid w:val="00E51EDF"/>
    <w:rsid w:val="00E52BB5"/>
    <w:rsid w:val="00E54A31"/>
    <w:rsid w:val="00E54E1A"/>
    <w:rsid w:val="00E563A0"/>
    <w:rsid w:val="00E56638"/>
    <w:rsid w:val="00E60F0A"/>
    <w:rsid w:val="00E621AB"/>
    <w:rsid w:val="00E6228B"/>
    <w:rsid w:val="00E643B3"/>
    <w:rsid w:val="00E6444B"/>
    <w:rsid w:val="00E66535"/>
    <w:rsid w:val="00E66F24"/>
    <w:rsid w:val="00E7257F"/>
    <w:rsid w:val="00E732F6"/>
    <w:rsid w:val="00E80519"/>
    <w:rsid w:val="00E823E2"/>
    <w:rsid w:val="00E8328D"/>
    <w:rsid w:val="00E9183E"/>
    <w:rsid w:val="00E91FE1"/>
    <w:rsid w:val="00E95B7C"/>
    <w:rsid w:val="00E96BD2"/>
    <w:rsid w:val="00E96F69"/>
    <w:rsid w:val="00E97BC3"/>
    <w:rsid w:val="00EA40F8"/>
    <w:rsid w:val="00EA445A"/>
    <w:rsid w:val="00EA5E95"/>
    <w:rsid w:val="00EA719B"/>
    <w:rsid w:val="00EB0715"/>
    <w:rsid w:val="00EB0F21"/>
    <w:rsid w:val="00EB1FF9"/>
    <w:rsid w:val="00EB2851"/>
    <w:rsid w:val="00EB39ED"/>
    <w:rsid w:val="00EB3D36"/>
    <w:rsid w:val="00EB4B44"/>
    <w:rsid w:val="00EB4C09"/>
    <w:rsid w:val="00EB4EBA"/>
    <w:rsid w:val="00EB521B"/>
    <w:rsid w:val="00EB526B"/>
    <w:rsid w:val="00EB6146"/>
    <w:rsid w:val="00EB6B8A"/>
    <w:rsid w:val="00EB6C5A"/>
    <w:rsid w:val="00EB72D8"/>
    <w:rsid w:val="00EB7D00"/>
    <w:rsid w:val="00EB7E02"/>
    <w:rsid w:val="00EC08D1"/>
    <w:rsid w:val="00EC53C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AED"/>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29E"/>
    <w:rsid w:val="00FA4347"/>
    <w:rsid w:val="00FA4E1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2987"/>
    <w:rsid w:val="00FC29FE"/>
    <w:rsid w:val="00FC4642"/>
    <w:rsid w:val="00FC4DE1"/>
    <w:rsid w:val="00FC7D0A"/>
    <w:rsid w:val="00FD07C6"/>
    <w:rsid w:val="00FD1D0F"/>
    <w:rsid w:val="00FD2C09"/>
    <w:rsid w:val="00FD384D"/>
    <w:rsid w:val="00FD4AB3"/>
    <w:rsid w:val="00FD6821"/>
    <w:rsid w:val="00FD6B54"/>
    <w:rsid w:val="00FE0942"/>
    <w:rsid w:val="00FE0CA1"/>
    <w:rsid w:val="00FE2E6B"/>
    <w:rsid w:val="00FE4A04"/>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s1">
    <w:name w:val="s1"/>
    <w:basedOn w:val="DefaultParagraphFont"/>
    <w:rsid w:val="005B239A"/>
  </w:style>
  <w:style w:type="paragraph" w:customStyle="1" w:styleId="p2">
    <w:name w:val="p2"/>
    <w:basedOn w:val="Normal"/>
    <w:rsid w:val="005B239A"/>
    <w:pPr>
      <w:spacing w:before="100" w:beforeAutospacing="1" w:after="100" w:afterAutospacing="1"/>
    </w:pPr>
    <w:rPr>
      <w:rFonts w:eastAsia="Times New Roman"/>
      <w:sz w:val="24"/>
      <w:szCs w:val="24"/>
      <w:lang w:eastAsia="ko-KR"/>
    </w:rPr>
  </w:style>
  <w:style w:type="paragraph" w:customStyle="1" w:styleId="p3">
    <w:name w:val="p3"/>
    <w:basedOn w:val="Normal"/>
    <w:rsid w:val="005B239A"/>
    <w:pPr>
      <w:spacing w:before="100" w:beforeAutospacing="1" w:after="100" w:afterAutospacing="1"/>
    </w:pPr>
    <w:rPr>
      <w:rFonts w:eastAsia="Times New Roman"/>
      <w:sz w:val="24"/>
      <w:szCs w:val="24"/>
      <w:lang w:eastAsia="ko-KR"/>
    </w:rPr>
  </w:style>
  <w:style w:type="paragraph" w:customStyle="1" w:styleId="p1">
    <w:name w:val="p1"/>
    <w:basedOn w:val="Normal"/>
    <w:rsid w:val="00B526B0"/>
    <w:pPr>
      <w:spacing w:before="100" w:beforeAutospacing="1" w:after="100" w:afterAutospacing="1"/>
    </w:pPr>
    <w:rPr>
      <w:rFonts w:eastAsia="Times New Roman"/>
      <w:sz w:val="24"/>
      <w:szCs w:val="24"/>
      <w:lang w:eastAsia="ko-KR"/>
    </w:rPr>
  </w:style>
  <w:style w:type="paragraph" w:customStyle="1" w:styleId="p4">
    <w:name w:val="p4"/>
    <w:basedOn w:val="Normal"/>
    <w:rsid w:val="00FC2987"/>
    <w:pPr>
      <w:spacing w:before="100" w:beforeAutospacing="1" w:after="100" w:afterAutospacing="1"/>
    </w:pPr>
    <w:rPr>
      <w:rFonts w:eastAsia="Times New Roman"/>
      <w:sz w:val="24"/>
      <w:szCs w:val="24"/>
      <w:lang w:val="en-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9554025">
      <w:bodyDiv w:val="1"/>
      <w:marLeft w:val="0"/>
      <w:marRight w:val="0"/>
      <w:marTop w:val="0"/>
      <w:marBottom w:val="0"/>
      <w:divBdr>
        <w:top w:val="none" w:sz="0" w:space="0" w:color="auto"/>
        <w:left w:val="none" w:sz="0" w:space="0" w:color="auto"/>
        <w:bottom w:val="none" w:sz="0" w:space="0" w:color="auto"/>
        <w:right w:val="none" w:sz="0" w:space="0" w:color="auto"/>
      </w:divBdr>
    </w:div>
    <w:div w:id="44670244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822983">
      <w:bodyDiv w:val="1"/>
      <w:marLeft w:val="0"/>
      <w:marRight w:val="0"/>
      <w:marTop w:val="0"/>
      <w:marBottom w:val="0"/>
      <w:divBdr>
        <w:top w:val="none" w:sz="0" w:space="0" w:color="auto"/>
        <w:left w:val="none" w:sz="0" w:space="0" w:color="auto"/>
        <w:bottom w:val="none" w:sz="0" w:space="0" w:color="auto"/>
        <w:right w:val="none" w:sz="0" w:space="0" w:color="auto"/>
      </w:divBdr>
    </w:div>
    <w:div w:id="69685189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241721">
      <w:bodyDiv w:val="1"/>
      <w:marLeft w:val="0"/>
      <w:marRight w:val="0"/>
      <w:marTop w:val="0"/>
      <w:marBottom w:val="0"/>
      <w:divBdr>
        <w:top w:val="none" w:sz="0" w:space="0" w:color="auto"/>
        <w:left w:val="none" w:sz="0" w:space="0" w:color="auto"/>
        <w:bottom w:val="none" w:sz="0" w:space="0" w:color="auto"/>
        <w:right w:val="none" w:sz="0" w:space="0" w:color="auto"/>
      </w:divBdr>
    </w:div>
    <w:div w:id="85199602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37848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084548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7396843">
      <w:bodyDiv w:val="1"/>
      <w:marLeft w:val="0"/>
      <w:marRight w:val="0"/>
      <w:marTop w:val="0"/>
      <w:marBottom w:val="0"/>
      <w:divBdr>
        <w:top w:val="none" w:sz="0" w:space="0" w:color="auto"/>
        <w:left w:val="none" w:sz="0" w:space="0" w:color="auto"/>
        <w:bottom w:val="none" w:sz="0" w:space="0" w:color="auto"/>
        <w:right w:val="none" w:sz="0" w:space="0" w:color="auto"/>
      </w:divBdr>
    </w:div>
    <w:div w:id="13341386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73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4386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30</TotalTime>
  <Pages>3</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Namseok Ko</cp:lastModifiedBy>
  <cp:revision>10</cp:revision>
  <cp:lastPrinted>2025-08-15T08:35:00Z</cp:lastPrinted>
  <dcterms:created xsi:type="dcterms:W3CDTF">2025-08-15T08:43:00Z</dcterms:created>
  <dcterms:modified xsi:type="dcterms:W3CDTF">2025-08-15T11:42:00Z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